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Pr="00EC0519" w:rsidRDefault="00EC0519" w:rsidP="00EC0519">
      <w:pPr>
        <w:spacing w:line="480" w:lineRule="auto"/>
        <w:jc w:val="center"/>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Historical Issue in Criminal Justice</w:t>
      </w:r>
    </w:p>
    <w:p w:rsidR="00EC0519" w:rsidRDefault="00EC0519" w:rsidP="00EC05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EC0519" w:rsidRDefault="00EC0519" w:rsidP="00EC05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EC0519" w:rsidRDefault="00EC0519" w:rsidP="00EC051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Default="00EC0519" w:rsidP="00EC0519">
      <w:pPr>
        <w:spacing w:line="480" w:lineRule="auto"/>
        <w:rPr>
          <w:rFonts w:ascii="Times New Roman" w:eastAsia="Times New Roman" w:hAnsi="Times New Roman" w:cs="Times New Roman"/>
          <w:sz w:val="24"/>
          <w:szCs w:val="24"/>
        </w:rPr>
      </w:pPr>
    </w:p>
    <w:p w:rsidR="00EC0519" w:rsidRPr="00EC0519" w:rsidRDefault="00EC0519" w:rsidP="00EC0519">
      <w:pPr>
        <w:spacing w:line="480" w:lineRule="auto"/>
        <w:jc w:val="center"/>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lastRenderedPageBreak/>
        <w:t>Historical Issue in Criminal Justice</w:t>
      </w:r>
    </w:p>
    <w:p w:rsidR="00EC0519" w:rsidRPr="00EC0519" w:rsidRDefault="00EC0519" w:rsidP="00EC0519">
      <w:pPr>
        <w:spacing w:line="480" w:lineRule="auto"/>
        <w:ind w:firstLine="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The historical issue in criminal justice that I am focusing on is human trafficking. Human trafficking refers to the recruitment and forceful transportation of people from their countries to foreign lands. The forms of human trafficking include sexual exploitation, forced labor, unwilling domestic servitude, and child soldiering. Human trafficking is a violation of human rights associated with the non-humane treatment of the concerned victims. The victims of human trafficking are exposed to physical harassment, violence, overworking, and denial of essential basic foods like sufficient food and proper housing, and occupational risks. Additionally, human trafficking causes stress and health problems for the victims. The victims may develop mental problems like depression and anxiety, and health problems like HIV/AIDS and other sexually transmitted diseases (Reid et al. 2017). Young girls may also get unwanted pregnancies, and this may ruin their lives.</w:t>
      </w:r>
    </w:p>
    <w:p w:rsidR="00EC0519" w:rsidRPr="00EC0519" w:rsidRDefault="00EC0519" w:rsidP="00EC0519">
      <w:pPr>
        <w:spacing w:line="480" w:lineRule="auto"/>
        <w:ind w:firstLine="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 xml:space="preserve">Human trafficking has been in existence for several years. In 1400, the European nations began the slave trade in Africa as Portuguese shipped people Africans into Portugal and exposed them to forced labor (Ladd &amp; Neufeld Weaver, 2018). Other European nations followed suit and began importing Africans as slaves into their countries. Sexual exploitation began as white slavery, whereby the white women and young girls were obtained through coercion, enticement, and drugs. The white slavery gained attention from international countries when the transatlantic slave trade was illegalized. Great Britain illegalized the slave trade in 1807, and in 1820, the United States government followed suit and made the slave trade a criminal activity punishable by death sentence (Ladd &amp; Neufeld Weaver, 2018). Historically, women and young girls were exposed to sexual exploitation, while men and young boys were subjected to forced labor for </w:t>
      </w:r>
      <w:r w:rsidRPr="00EC0519">
        <w:rPr>
          <w:rFonts w:ascii="Times New Roman" w:eastAsia="Times New Roman" w:hAnsi="Times New Roman" w:cs="Times New Roman"/>
          <w:sz w:val="24"/>
          <w:szCs w:val="24"/>
        </w:rPr>
        <w:lastRenderedPageBreak/>
        <w:t>meager pay or no pay at all. Sexual trafficking affects not only women and young girls but also men and boys, with young boys being the most sexually abused.</w:t>
      </w:r>
    </w:p>
    <w:p w:rsidR="00EC0519" w:rsidRPr="00EC0519" w:rsidRDefault="00EC0519" w:rsidP="00EC0519">
      <w:pPr>
        <w:spacing w:line="480" w:lineRule="auto"/>
        <w:ind w:firstLine="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 xml:space="preserve">According to Ollus (2018), the United Nations International Children and Education Fund estimate that around 800,000 persons are trafficked annually within the United States. Sex trafficking may be in the form of prostitution, surrogacy, and mail orders. In addition, with the advent of cybersex trafficking, sex trafficking is undertaken in many areas, such as apartments, restaurants, and clubs. In ancient times, forced labor was conducted through auction and kidnapping, while modern-day forced labor exists in the form of violence and economic exploitation. Globalization has made it possible for perpetrators to engage in global crimes, including human trafficking, because of the increased movement of people in different countries. Historical research also states that human trafficking occurs through transnational criminal organizations, whereby such criminal organizations have shifted from economic activities such as drug trafficking to more sustainable and profiteering activities such as human trafficking. Sex trafficking may be in forms of sex slaves, sex workers, and forced prostitution. </w:t>
      </w:r>
    </w:p>
    <w:p w:rsidR="00EC0519" w:rsidRPr="00EC0519" w:rsidRDefault="00EC0519" w:rsidP="00EC0519">
      <w:pPr>
        <w:spacing w:line="480" w:lineRule="auto"/>
        <w:ind w:firstLine="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 xml:space="preserve">One of the historical laws that were enacted to combat human trafficking is the Trafficking Victims Protection Act (TVPA) that was initiated in 2000 (Ollus, 2018). The TVPA ensured that the government of the United States had sufficient resources to coordinate a campaign that would end forced labor both in the United States and internationally. The TVPA contains 3p's that aid in combating human trafficking. The 3p's are prosecution, protection, and prevention. Through prevention, the TVPA initiates and conducts international strategies to enhance economic opportunities for human trafficking victims. Prosecution allows the victims to be paid and the traffickers to surrender all resources gained from human trafficking forms. In addition, prosecution allows the criminal and justice system to add more criminal provisions that </w:t>
      </w:r>
      <w:r w:rsidRPr="00EC0519">
        <w:rPr>
          <w:rFonts w:ascii="Times New Roman" w:eastAsia="Times New Roman" w:hAnsi="Times New Roman" w:cs="Times New Roman"/>
          <w:sz w:val="24"/>
          <w:szCs w:val="24"/>
        </w:rPr>
        <w:lastRenderedPageBreak/>
        <w:t>discourage forced labor and sexual exploitation. Protection enhances the safeguarding of human trafficking victims by according them health services.</w:t>
      </w:r>
    </w:p>
    <w:p w:rsidR="00EC0519" w:rsidRPr="00EC0519" w:rsidRDefault="00EC0519" w:rsidP="00EC0519">
      <w:pPr>
        <w:spacing w:line="480" w:lineRule="auto"/>
        <w:ind w:firstLine="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 xml:space="preserve">Another law is the International Agreement for the suppression of the White Slave Traffic, which comprises of several treaties that were formed by European nations in an attempt to combat the various forms of human trafficking. The agreement was endorsed by 12 countries (Lyons, 2018). Upon its implementation, the selling of girls to provide domestic labor, sexual exploitation, and forced labor were illegalized. Several agencies in the United States are mandated with combating human trafficking. For instance, the United States Department of Homeland Security is mandated with the investigation of sex and forced labor trafficking among foreign nationals, while the Federal Bureau of Investigation is charged with the investigation of cases involving sex trafficking among minors in the United States. The Declaration on the Elimination of Discrimination Against Women was a resolution by the General Assembly that sought to take measures against the exploitation of women. </w:t>
      </w: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Default="00EC0519" w:rsidP="00EC0519">
      <w:pPr>
        <w:spacing w:line="480" w:lineRule="auto"/>
        <w:jc w:val="center"/>
        <w:rPr>
          <w:rFonts w:ascii="Times New Roman" w:eastAsia="Times New Roman" w:hAnsi="Times New Roman" w:cs="Times New Roman"/>
          <w:sz w:val="24"/>
          <w:szCs w:val="24"/>
        </w:rPr>
      </w:pPr>
    </w:p>
    <w:p w:rsidR="00EC0519" w:rsidRPr="00EC0519" w:rsidRDefault="00EC0519" w:rsidP="00EC0519">
      <w:pPr>
        <w:spacing w:line="480" w:lineRule="auto"/>
        <w:jc w:val="center"/>
        <w:rPr>
          <w:rFonts w:ascii="Times New Roman" w:eastAsia="Times New Roman" w:hAnsi="Times New Roman" w:cs="Times New Roman"/>
          <w:sz w:val="24"/>
          <w:szCs w:val="24"/>
        </w:rPr>
      </w:pPr>
      <w:bookmarkStart w:id="0" w:name="_GoBack"/>
      <w:bookmarkEnd w:id="0"/>
      <w:r w:rsidRPr="00EC0519">
        <w:rPr>
          <w:rFonts w:ascii="Times New Roman" w:eastAsia="Times New Roman" w:hAnsi="Times New Roman" w:cs="Times New Roman"/>
          <w:sz w:val="24"/>
          <w:szCs w:val="24"/>
        </w:rPr>
        <w:lastRenderedPageBreak/>
        <w:t>References</w:t>
      </w:r>
    </w:p>
    <w:p w:rsidR="00EC0519" w:rsidRPr="00EC0519" w:rsidRDefault="00EC0519" w:rsidP="00EC0519">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Ladd, S. K., &amp; Neufeld Weaver, L. (2018).Moving forward: Collaborative accompaniment of human trafficking survivors by using trauma-informed practices.Journal of human trafficking, 4(3), 191-212.</w:t>
      </w:r>
    </w:p>
    <w:p w:rsidR="00EC0519" w:rsidRPr="00EC0519" w:rsidRDefault="00EC0519" w:rsidP="00EC0519">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Lyons, C. (2018). False Hopes: Why a Renegotiated North American Free Trade Agreement Will Violate Conventions 87 and 98 of the International Labor Organization. Am. U. Int'l L. Rev., 34, 235.</w:t>
      </w:r>
    </w:p>
    <w:p w:rsidR="00EC0519" w:rsidRPr="00EC0519" w:rsidRDefault="00EC0519" w:rsidP="00EC0519">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Ollus, N. (2018). The United Nations Protocol to Prevent, Suppress, and Punish Trafficking in Persons, especially Women and Children: a tool for criminal justice personnel. Resource Material Series, (62).</w:t>
      </w:r>
    </w:p>
    <w:p w:rsidR="00EC0519" w:rsidRPr="00EC0519" w:rsidRDefault="00EC0519" w:rsidP="00EC0519">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Reid, J. A., Baglivio, M. T., Piquero, A. R., Greenwald, M. A., &amp; Epps, N. (2017).Human trafficking of minors and childhood adversity in Florida.American journal of public health, 107(2), 306-311.</w:t>
      </w:r>
    </w:p>
    <w:p w:rsidR="00817144" w:rsidRPr="00EC0519" w:rsidRDefault="00817144" w:rsidP="00EC0519">
      <w:pPr>
        <w:spacing w:line="480" w:lineRule="auto"/>
      </w:pPr>
    </w:p>
    <w:sectPr w:rsidR="00817144" w:rsidRPr="00EC0519" w:rsidSect="00EC05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F03" w:rsidRDefault="00875F03" w:rsidP="00EC0519">
      <w:pPr>
        <w:spacing w:after="0" w:line="240" w:lineRule="auto"/>
      </w:pPr>
      <w:r>
        <w:separator/>
      </w:r>
    </w:p>
  </w:endnote>
  <w:endnote w:type="continuationSeparator" w:id="1">
    <w:p w:rsidR="00875F03" w:rsidRDefault="00875F03" w:rsidP="00EC05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F03" w:rsidRDefault="00875F03" w:rsidP="00EC0519">
      <w:pPr>
        <w:spacing w:after="0" w:line="240" w:lineRule="auto"/>
      </w:pPr>
      <w:r>
        <w:separator/>
      </w:r>
    </w:p>
  </w:footnote>
  <w:footnote w:type="continuationSeparator" w:id="1">
    <w:p w:rsidR="00875F03" w:rsidRDefault="00875F03" w:rsidP="00EC05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9" w:rsidRPr="00EC0519" w:rsidRDefault="00EC0519">
    <w:pPr>
      <w:pStyle w:val="Header"/>
      <w:rPr>
        <w:rFonts w:ascii="Times New Roman" w:hAnsi="Times New Roman" w:cs="Times New Roman"/>
        <w:sz w:val="24"/>
        <w:szCs w:val="24"/>
      </w:rPr>
    </w:pPr>
    <w:r w:rsidRPr="00EC0519">
      <w:rPr>
        <w:rFonts w:ascii="Times New Roman" w:hAnsi="Times New Roman" w:cs="Times New Roman"/>
        <w:sz w:val="24"/>
        <w:szCs w:val="24"/>
      </w:rPr>
      <w:tab/>
    </w:r>
    <w:r w:rsidR="00B87FA0">
      <w:rPr>
        <w:rFonts w:ascii="Times New Roman" w:hAnsi="Times New Roman" w:cs="Times New Roman"/>
        <w:sz w:val="24"/>
        <w:szCs w:val="24"/>
      </w:rPr>
      <w:t xml:space="preserve">                                                                                                                                                   </w:t>
    </w:r>
    <w:r w:rsidR="007B52FE" w:rsidRPr="00EC0519">
      <w:rPr>
        <w:rFonts w:ascii="Times New Roman" w:hAnsi="Times New Roman" w:cs="Times New Roman"/>
        <w:sz w:val="24"/>
        <w:szCs w:val="24"/>
      </w:rPr>
      <w:fldChar w:fldCharType="begin"/>
    </w:r>
    <w:r w:rsidRPr="00EC0519">
      <w:rPr>
        <w:rFonts w:ascii="Times New Roman" w:hAnsi="Times New Roman" w:cs="Times New Roman"/>
        <w:sz w:val="24"/>
        <w:szCs w:val="24"/>
      </w:rPr>
      <w:instrText xml:space="preserve"> PAGE   \* MERGEFORMAT </w:instrText>
    </w:r>
    <w:r w:rsidR="007B52FE" w:rsidRPr="00EC0519">
      <w:rPr>
        <w:rFonts w:ascii="Times New Roman" w:hAnsi="Times New Roman" w:cs="Times New Roman"/>
        <w:sz w:val="24"/>
        <w:szCs w:val="24"/>
      </w:rPr>
      <w:fldChar w:fldCharType="separate"/>
    </w:r>
    <w:r w:rsidR="005336AC">
      <w:rPr>
        <w:rFonts w:ascii="Times New Roman" w:hAnsi="Times New Roman" w:cs="Times New Roman"/>
        <w:noProof/>
        <w:sz w:val="24"/>
        <w:szCs w:val="24"/>
      </w:rPr>
      <w:t>5</w:t>
    </w:r>
    <w:r w:rsidR="007B52FE" w:rsidRPr="00EC0519">
      <w:rPr>
        <w:rFonts w:ascii="Times New Roman" w:hAnsi="Times New Roman" w:cs="Times New Roman"/>
        <w:noProof/>
        <w:sz w:val="24"/>
        <w:szCs w:val="24"/>
      </w:rPr>
      <w:fldChar w:fldCharType="end"/>
    </w:r>
  </w:p>
  <w:p w:rsidR="00EC0519" w:rsidRDefault="00EC05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19" w:rsidRPr="00EC0519" w:rsidRDefault="00EC0519">
    <w:pPr>
      <w:pStyle w:val="Header"/>
      <w:rPr>
        <w:rFonts w:ascii="Times New Roman" w:hAnsi="Times New Roman" w:cs="Times New Roman"/>
        <w:sz w:val="24"/>
        <w:szCs w:val="24"/>
      </w:rPr>
    </w:pPr>
    <w:r w:rsidRPr="00EC0519">
      <w:rPr>
        <w:rFonts w:ascii="Times New Roman" w:hAnsi="Times New Roman" w:cs="Times New Roman"/>
        <w:sz w:val="24"/>
        <w:szCs w:val="24"/>
      </w:rPr>
      <w:tab/>
    </w:r>
    <w:r w:rsidR="00B87FA0">
      <w:rPr>
        <w:rFonts w:ascii="Times New Roman" w:hAnsi="Times New Roman" w:cs="Times New Roman"/>
        <w:sz w:val="24"/>
        <w:szCs w:val="24"/>
      </w:rPr>
      <w:t xml:space="preserve">                                                                                                                                                       </w:t>
    </w:r>
    <w:r w:rsidR="007B52FE" w:rsidRPr="00EC0519">
      <w:rPr>
        <w:rFonts w:ascii="Times New Roman" w:hAnsi="Times New Roman" w:cs="Times New Roman"/>
        <w:sz w:val="24"/>
        <w:szCs w:val="24"/>
      </w:rPr>
      <w:fldChar w:fldCharType="begin"/>
    </w:r>
    <w:r w:rsidRPr="00EC0519">
      <w:rPr>
        <w:rFonts w:ascii="Times New Roman" w:hAnsi="Times New Roman" w:cs="Times New Roman"/>
        <w:sz w:val="24"/>
        <w:szCs w:val="24"/>
      </w:rPr>
      <w:instrText xml:space="preserve"> PAGE   \* MERGEFORMAT </w:instrText>
    </w:r>
    <w:r w:rsidR="007B52FE" w:rsidRPr="00EC0519">
      <w:rPr>
        <w:rFonts w:ascii="Times New Roman" w:hAnsi="Times New Roman" w:cs="Times New Roman"/>
        <w:sz w:val="24"/>
        <w:szCs w:val="24"/>
      </w:rPr>
      <w:fldChar w:fldCharType="separate"/>
    </w:r>
    <w:r w:rsidR="005336AC">
      <w:rPr>
        <w:rFonts w:ascii="Times New Roman" w:hAnsi="Times New Roman" w:cs="Times New Roman"/>
        <w:noProof/>
        <w:sz w:val="24"/>
        <w:szCs w:val="24"/>
      </w:rPr>
      <w:t>1</w:t>
    </w:r>
    <w:r w:rsidR="007B52FE" w:rsidRPr="00EC051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7144"/>
    <w:rsid w:val="00153B72"/>
    <w:rsid w:val="001C17A5"/>
    <w:rsid w:val="00335BDA"/>
    <w:rsid w:val="003E2A54"/>
    <w:rsid w:val="00513AE8"/>
    <w:rsid w:val="005336AC"/>
    <w:rsid w:val="005351AD"/>
    <w:rsid w:val="00551CF2"/>
    <w:rsid w:val="00622192"/>
    <w:rsid w:val="00636E19"/>
    <w:rsid w:val="007B52FE"/>
    <w:rsid w:val="007D4DF3"/>
    <w:rsid w:val="00817144"/>
    <w:rsid w:val="008667D2"/>
    <w:rsid w:val="00875F03"/>
    <w:rsid w:val="00A61ED4"/>
    <w:rsid w:val="00B87FA0"/>
    <w:rsid w:val="00C24676"/>
    <w:rsid w:val="00D94884"/>
    <w:rsid w:val="00DE0300"/>
    <w:rsid w:val="00EC0519"/>
    <w:rsid w:val="00F011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A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19"/>
  </w:style>
  <w:style w:type="paragraph" w:styleId="Footer">
    <w:name w:val="footer"/>
    <w:basedOn w:val="Normal"/>
    <w:link w:val="FooterChar"/>
    <w:uiPriority w:val="99"/>
    <w:unhideWhenUsed/>
    <w:rsid w:val="00EC0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19"/>
  </w:style>
  <w:style w:type="paragraph" w:styleId="BalloonText">
    <w:name w:val="Balloon Text"/>
    <w:basedOn w:val="Normal"/>
    <w:link w:val="BalloonTextChar"/>
    <w:uiPriority w:val="99"/>
    <w:semiHidden/>
    <w:unhideWhenUsed/>
    <w:rsid w:val="00EC0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0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519"/>
  </w:style>
  <w:style w:type="paragraph" w:styleId="Footer">
    <w:name w:val="footer"/>
    <w:basedOn w:val="Normal"/>
    <w:link w:val="FooterChar"/>
    <w:uiPriority w:val="99"/>
    <w:unhideWhenUsed/>
    <w:rsid w:val="00EC0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19"/>
  </w:style>
  <w:style w:type="paragraph" w:styleId="BalloonText">
    <w:name w:val="Balloon Text"/>
    <w:basedOn w:val="Normal"/>
    <w:link w:val="BalloonTextChar"/>
    <w:uiPriority w:val="99"/>
    <w:semiHidden/>
    <w:unhideWhenUsed/>
    <w:rsid w:val="00EC0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2020-07-03T10:59:00Z</dcterms:created>
  <dcterms:modified xsi:type="dcterms:W3CDTF">2020-07-03T10:59:00Z</dcterms:modified>
</cp:coreProperties>
</file>